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FAF6EF"/>
  <w:body>
    <w:tbl>
      <w:tblPr>
        <w:tblW w:type="dxa" w:w="9638"/>
        <w:tblBorders>
          <w:top w:val="single" w:color="FAF6EF" w:sz="0"/>
          <w:left w:val="single" w:color="FAF6EF" w:sz="0"/>
          <w:bottom w:val="single" w:color="FAF6EF" w:sz="0"/>
          <w:right w:val="single" w:color="FAF6EF" w:sz="0"/>
          <w:insideH w:val="single" w:color="FAF6EF" w:sz="0"/>
          <w:insideV w:val="single" w:color="FAF6EF" w:sz="0"/>
        </w:tblBorders>
        <w:tblLayout w:type="fixed"/>
      </w:tblPr>
      <w:tblGrid>
        <w:gridCol w:w="2000"/>
        <w:gridCol w:w="7638"/>
      </w:tblGrid>
      <w:tr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FFFFF" w:color="auto" w:val="clear"/>
            <w:tcMar>
              <w:top w:type="dxa" w:w="160"/>
              <w:left w:type="dxa" w:w="180"/>
              <w:bottom w:type="dxa" w:w="140"/>
              <w:right w:type="dxa" w:w="160"/>
            </w:tcMar>
            <w:vAlign w:val="center"/>
          </w:tcPr>
          <w:p>
            <w:pPr>
              <w:spacing w:after="0"/>
            </w:pPr>
            <w:r>
              <w:drawing>
                <wp:inline distT="0" distB="0" distL="0" distR="0">
                  <wp:extent cx="381000" cy="514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38"/>
            <w:tcBorders>
              <w:top w:val="single" w:color="FAF6EF" w:sz="0"/>
              <w:left w:val="single" w:color="FAF6EF" w:sz="0"/>
              <w:bottom w:val="single" w:color="FAF6EF" w:sz="0"/>
              <w:right w:val="single" w:color="FAF6EF" w:sz="0"/>
            </w:tcBorders>
            <w:shd w:fill="FAF6EF" w:color="auto" w:val="clear"/>
            <w:tcMar>
              <w:top w:type="dxa" w:w="40"/>
              <w:left w:type="dxa" w:w="260"/>
              <w:bottom w:type="dxa" w:w="40"/>
              <w:right w:type="dxa" w:w="0"/>
            </w:tcMar>
            <w:vAlign w:val="center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30"/>
                <w:sz w:val="13"/>
                <w:szCs w:val="13"/>
              </w:rPr>
              <w:t xml:space="preserve">İNSAN KAYNAKLARI VE ORGANİZASYONEL GELİŞİM · FORM KÜTÜPHANESİ</w:t>
            </w:r>
          </w:p>
          <w:p>
            <w:pPr>
              <w:spacing w:after="60" w:line="300"/>
            </w:pPr>
            <w:r>
              <w:rPr>
                <w:rFonts w:ascii="Arial" w:cs="Arial" w:eastAsia="Arial" w:hAnsi="Arial"/>
                <w:b/>
                <w:bCs/>
                <w:color w:val="E0040C"/>
                <w:sz w:val="44"/>
                <w:szCs w:val="44"/>
              </w:rPr>
              <w:t xml:space="preserve">IK-FR-33  </w:t>
            </w:r>
            <w:r>
              <w:rPr>
                <w:rFonts w:ascii="Arial" w:cs="Arial" w:eastAsia="Arial" w:hAnsi="Arial"/>
                <w:b/>
                <w:bCs/>
                <w:color w:val="141414"/>
                <w:sz w:val="30"/>
                <w:szCs w:val="30"/>
              </w:rPr>
              <w:t xml:space="preserve">Banka Bilgisi Değişiklik Formu</w:t>
            </w:r>
          </w:p>
          <w:p>
            <w:pPr>
              <w:spacing w:after="0" w:line="250"/>
            </w:pPr>
            <w:r>
              <w:rPr>
                <w:rFonts w:ascii="Arial" w:cs="Arial" w:eastAsia="Arial" w:hAnsi="Arial"/>
                <w:color w:val="4A4643"/>
                <w:sz w:val="17"/>
                <w:szCs w:val="17"/>
              </w:rPr>
              <w:t xml:space="preserve">Çalışanın ücret hesabı değişikliğini yalnızca imzalı talep, hesabın kendi adına olduğunu gösteren banka belgesi, kimlik doğrulaması, ikinci kişi kontrolü, ilk ödeme öncesi geri arama teyidi ve ilk ödeme teyidiyle belgeler; e-posta, telefon, mesaj veya üçüncü kişi aracılığıyla değişiklik işleme alınmaz. Maaşın üçüncü kişi hesabına yönlendirilmesi riskinin önleyici kontrolüdür.</w:t>
            </w:r>
          </w:p>
        </w:tc>
      </w:tr>
    </w:tbl>
    <w:p>
      <w:pPr>
        <w:pBdr>
          <w:bottom w:val="single" w:color="E0040C" w:sz="14" w:space="1"/>
        </w:pBdr>
        <w:spacing w:after="160" w:before="120"/>
        <w:ind w:right="5200"/>
      </w:pPr>
    </w:p>
    <w:tbl>
      <w:tblPr>
        <w:tblW w:type="dxa" w:w="9638"/>
        <w:tblBorders>
          <w:top w:val="single" w:color="F1EBDF" w:sz="0"/>
          <w:left w:val="single" w:color="F1EBDF" w:sz="0"/>
          <w:bottom w:val="single" w:color="F1EBDF" w:sz="0"/>
          <w:right w:val="single" w:color="F1EBDF" w:sz="0"/>
          <w:insideH w:val="single" w:color="FAF6EF" w:sz="8"/>
          <w:insideV w:val="single" w:color="FAF6EF" w:sz="8"/>
        </w:tblBorders>
        <w:tblLayout w:type="fixed"/>
      </w:tblPr>
      <w:tblGrid>
        <w:gridCol w:w="2409"/>
        <w:gridCol w:w="2409"/>
        <w:gridCol w:w="2409"/>
        <w:gridCol w:w="2411"/>
      </w:tblGrid>
      <w:tr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BAĞLI BELGE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IK-PR-13 Ücret Ödeme ve Mutabakat Prosedürü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ALT SÜREÇ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H.02 Ödeme onayı ve banka bilgisi değişikliği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KONTROL BAĞLANTISI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KN-45 · KN-18</w:t>
            </w:r>
          </w:p>
        </w:tc>
        <w:tc>
          <w:tcPr>
            <w:tcW w:type="dxa" w:w="2411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GÖSTERGE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PR13-G1</w:t>
            </w:r>
          </w:p>
        </w:tc>
      </w:tr>
      <w:tr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DOLDURMA ZINCIRI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Çalışan  →  İK Uzmanı  →  İK Yöneticisi  →  Finans ve Muhasebe Yöneticisi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GIZLILIK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GİZLİ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SAKLAMA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Özlük dosyası süresi</w:t>
            </w:r>
          </w:p>
        </w:tc>
        <w:tc>
          <w:tcPr>
            <w:tcW w:type="dxa" w:w="2411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SÜRÜM · DURUM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v1.0 · YÜRÜRLÜKTE</w:t>
            </w:r>
          </w:p>
        </w:tc>
      </w:tr>
    </w:tbl>
    <w:p>
      <w:pPr>
        <w:spacing w:after="20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A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Çalışan Talebi</w:t>
      </w:r>
      <w:r>
        <w:rPr>
          <w:rFonts w:ascii="Arial" w:cs="Arial" w:eastAsia="Arial" w:hAnsi="Arial"/>
          <w:color w:val="8A847C"/>
          <w:sz w:val="15"/>
          <w:szCs w:val="15"/>
        </w:rPr>
        <w:t xml:space="preserve">   Islak imzalı; belge ekli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FORM NUMARASI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i/>
                <w:iCs/>
                <w:color w:val="8A847C"/>
                <w:sz w:val="13"/>
                <w:szCs w:val="13"/>
              </w:rPr>
              <w:t xml:space="preserve">BBD-YYYY-NNNN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TALEP TARIHI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i/>
                <w:iCs/>
                <w:color w:val="8A847C"/>
                <w:sz w:val="13"/>
                <w:szCs w:val="13"/>
              </w:rPr>
              <w:t xml:space="preserve">GG.AA.YYYY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SICIL NUMARASI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6424"/>
        <w:gridCol w:w="3214"/>
      </w:tblGrid>
      <w:tr>
        <w:trPr>
          <w:cantSplit/>
        </w:trPr>
        <w:tc>
          <w:tcPr>
            <w:tcW w:type="dxa" w:w="642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AD SOYAD (KIMLIKTEKI GIBI)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BIRIM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MEVCUT BANKA VE IBAN (SON 4 HANE)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6426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YENI BANKA / ŞUBE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6426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YENI IBAN (TR + 24 HANE)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6424"/>
        <w:gridCol w:w="3214"/>
      </w:tblGrid>
      <w:tr>
        <w:trPr>
          <w:cantSplit/>
        </w:trPr>
        <w:tc>
          <w:tcPr>
            <w:tcW w:type="dxa" w:w="642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HESAP SAHIBI ADI (BANKA BELGESINDEKI GIBI)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YÜRÜRLÜK (ILK ÖDEME DÖNEMI)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EKLI BELGE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IBAN yazısı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Hesap cüzdanı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Banka ekran çıktısı (kaşeli)</w:t>
            </w:r>
          </w:p>
        </w:tc>
      </w:tr>
    </w:tbl>
    <w:p>
      <w:pPr>
        <w:spacing w:after="90" w:line="200"/>
      </w:pP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560"/>
        <w:gridCol w:w="9078"/>
      </w:tblGrid>
      <w:tr>
        <w:trPr>
          <w:cantSplit/>
          <w:tblHeader/>
        </w:trPr>
        <w:tc>
          <w:tcPr>
            <w:tcW w:type="dxa" w:w="56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907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Çalışan beyanı</w:t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90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Yeni hesap kendi adıma açılmıştır; üçüncü kişi hesabı değildir.</w:t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90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Talebi bizzat ve imzalı olarak veriyorum; e-posta, telefon veya mesajla verilen talebin işleme alınmayacağını biliyorum.</w:t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90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İlk ödemeden önce kayıtlı telefon numaramdan aranarak teyit alınmasını kabul ediyorum.</w:t>
            </w:r>
          </w:p>
        </w:tc>
      </w:tr>
    </w:tbl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B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Kimlik Doğrulaması</w:t>
      </w:r>
      <w:r>
        <w:rPr>
          <w:rFonts w:ascii="Arial" w:cs="Arial" w:eastAsia="Arial" w:hAnsi="Arial"/>
          <w:color w:val="8A847C"/>
          <w:sz w:val="15"/>
          <w:szCs w:val="15"/>
        </w:rPr>
        <w:t xml:space="preserve">   İK Uzmanı · talep + 1 iş günü · KN-45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DOĞRULAMA YÖNTEMI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Yüz yüze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Kayıtlı kimlik belgesi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KIMLIK BELGESI TÜRÜ / SERI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DOĞRULAMA TARIHI / DOĞRULAYAN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HESAP SAHIBI ADI ÇALIŞAN ADIYLA EŞLEŞIYOR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Evet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Hayır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BANKA BELGESI ASLI GÖRÜLDÜ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Evet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Hayır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ŞÜPHE GÖSTERGESI (KISA ARALIKLI TEKRAR, BELGE TUTARSIZLIĞI, BASKI BELIRTISI)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Yok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Var — FM ve HK'ya bildirildi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ÜÇÜNCÜ KIŞI HESABI TALEBI (YALNIZ YAZILI VEKÂLET + HK GÖRÜŞÜ ILE)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Yok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Var — HK görüşü ekli</w:t>
            </w:r>
          </w:p>
        </w:tc>
      </w:tr>
    </w:tbl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C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İkinci Kişi Kontrolü ve Sistem Girişi</w:t>
      </w:r>
      <w:r>
        <w:rPr>
          <w:rFonts w:ascii="Arial" w:cs="Arial" w:eastAsia="Arial" w:hAnsi="Arial"/>
          <w:color w:val="8A847C"/>
          <w:sz w:val="15"/>
          <w:szCs w:val="15"/>
        </w:rPr>
        <w:t xml:space="preserve">   İK Yöneticisi · talep + 2 iş günü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TALEP, BELGE VE DOĞRULAMA BAĞIMSIZ KONTROL EDILDI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Evet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Hayır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KONTROL EDEN / TARIH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IK-FR-18 ANA VERI DEĞIŞIKLIK FORMU NUMARASI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6424"/>
        <w:gridCol w:w="3214"/>
      </w:tblGrid>
      <w:tr>
        <w:trPr>
          <w:cantSplit/>
        </w:trPr>
        <w:tc>
          <w:tcPr>
            <w:tcW w:type="dxa" w:w="642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ANA VERI SISTEMINE GIRIŞ (GIRIŞ YAPAN / TARIH-SAAT; LOG)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CUT-OFF SONRASI ISE KN-34 KAYDI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Uygulanamaz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Kaydedildi</w:t>
            </w:r>
          </w:p>
        </w:tc>
      </w:tr>
    </w:tbl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D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Geri Arama ve İlk Ödeme Teyidi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GERI ARAMA TARIHI (Ö−3)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i/>
                <w:iCs/>
                <w:color w:val="8A847C"/>
                <w:sz w:val="13"/>
                <w:szCs w:val="13"/>
              </w:rPr>
              <w:t xml:space="preserve">GG.AA.YYYY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ARANAN KAYITLI NUMARA (SON 4 HANE)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TEYIT SONUCU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Teyit edildi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Ulaşılamadı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6424"/>
        <w:gridCol w:w="3214"/>
      </w:tblGrid>
      <w:tr>
        <w:trPr>
          <w:cantSplit/>
        </w:trPr>
        <w:tc>
          <w:tcPr>
            <w:tcW w:type="dxa" w:w="642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TEYIT ALINAMADIYSA KARAR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Eski hesaba ödeme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Ödeme bekletme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ARAYAN / IMZA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MUTABAKAT FORMUNDA (IK-FR-32) DEĞIŞEN HESAP LISTESINE ALINDI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Evet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Hayır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İLK ÖDEME BANKA DÖNÜŞ DOSYASIYLA TEYIT EDILDI (TARIH)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TEYIT EDEN (FM) / IMZA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p>
      <w:pPr>
        <w:spacing w:after="90" w:line="200"/>
      </w:pPr>
    </w:p>
    <w:p>
      <w:pPr>
        <w:spacing w:after="40" w:lin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E0040C" w:sz="30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10"/>
              <w:left w:type="dxa" w:w="220"/>
              <w:bottom w:type="dxa" w:w="11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3"/>
                <w:szCs w:val="13"/>
              </w:rPr>
              <w:t xml:space="preserve">KURAL</w:t>
            </w:r>
          </w:p>
          <w:p>
            <w:pPr>
              <w:spacing w:after="0" w:line="250"/>
            </w:pPr>
            <w:r>
              <w:rPr>
                <w:rFonts w:ascii="Arial" w:cs="Arial" w:eastAsia="Arial" w:hAnsi="Arial"/>
                <w:color w:val="141414"/>
                <w:sz w:val="15"/>
                <w:szCs w:val="15"/>
              </w:rPr>
              <w:t xml:space="preserve">Banka bilgisi değişikliği yalnızca çalışanın imzalı talebi, kimlik doğrulaması ve ikinci kişi kontrolüyle yapılır; değişiklik sonrası ilk ödeme ayrıca teyit edilir (IL-H02-2, KN-45). Hiçbir aciliyet kimlik doğrulamasının atlanmasını gerektirmez; teyidi eksik değişiklik için yeni hesaba ödeme yapılmaz.</w:t>
            </w:r>
          </w:p>
        </w:tc>
      </w:tr>
    </w:tbl>
    <w:p>
      <w:pPr>
        <w:spacing w:after="80" w:line="200"/>
      </w:pPr>
    </w:p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E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Onay ve İmza</w:t>
      </w:r>
      <w:r>
        <w:rPr>
          <w:rFonts w:ascii="Arial" w:cs="Arial" w:eastAsia="Arial" w:hAnsi="Arial"/>
          <w:color w:val="8A847C"/>
          <w:sz w:val="15"/>
          <w:szCs w:val="15"/>
        </w:rPr>
        <w:t xml:space="preserve">   Doldurma zinciri sırasına göre · ad, unvan, tarih ve imza eksiksiz doldurulur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2300"/>
        <w:gridCol w:w="2500"/>
        <w:gridCol w:w="2000"/>
        <w:gridCol w:w="1300"/>
        <w:gridCol w:w="1538"/>
      </w:tblGrid>
      <w:tr>
        <w:trPr>
          <w:tblHeader/>
        </w:trPr>
        <w:tc>
          <w:tcPr>
            <w:tcW w:type="dxa" w:w="23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Aşama / Rol</w:t>
            </w:r>
          </w:p>
        </w:tc>
        <w:tc>
          <w:tcPr>
            <w:tcW w:type="dxa" w:w="25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Ad Soyad</w:t>
            </w:r>
          </w:p>
        </w:tc>
        <w:tc>
          <w:tcPr>
            <w:tcW w:type="dxa" w:w="20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Unvan</w:t>
            </w:r>
          </w:p>
        </w:tc>
        <w:tc>
          <w:tcPr>
            <w:tcW w:type="dxa" w:w="13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Tarih</w:t>
            </w:r>
          </w:p>
        </w:tc>
        <w:tc>
          <w:tcPr>
            <w:tcW w:type="dxa" w:w="153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İmza</w:t>
            </w:r>
          </w:p>
        </w:tc>
      </w:tr>
      <w:tr>
        <w:trPr>
          <w:cantSplit/>
          <w:trHeight w:val="700" w:hRule="atLeast"/>
        </w:trPr>
        <w:tc>
          <w:tcPr>
            <w:tcW w:type="dxa" w:w="2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E0040C"/>
                <w:sz w:val="16"/>
                <w:szCs w:val="16"/>
              </w:rPr>
              <w:t xml:space="preserve">Çalışan</w:t>
            </w:r>
          </w:p>
        </w:tc>
        <w:tc>
          <w:tcPr>
            <w:tcW w:type="dxa" w:w="2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4A4643"/>
                <w:sz w:val="14"/>
                <w:szCs w:val="14"/>
              </w:rPr>
              <w:t xml:space="preserve">Çalışan — talep ve beyan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E0040C"/>
                <w:sz w:val="16"/>
                <w:szCs w:val="16"/>
              </w:rPr>
              <w:t xml:space="preserve">İK Uzmanı</w:t>
            </w:r>
          </w:p>
        </w:tc>
        <w:tc>
          <w:tcPr>
            <w:tcW w:type="dxa" w:w="2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4A4643"/>
                <w:sz w:val="14"/>
                <w:szCs w:val="14"/>
              </w:rPr>
              <w:t xml:space="preserve">İK Uzmanı — kimlik doğrulaması ve geri arama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E0040C"/>
                <w:sz w:val="16"/>
                <w:szCs w:val="16"/>
              </w:rPr>
              <w:t xml:space="preserve">İK Yöneticisi</w:t>
            </w:r>
          </w:p>
        </w:tc>
        <w:tc>
          <w:tcPr>
            <w:tcW w:type="dxa" w:w="2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4A4643"/>
                <w:sz w:val="14"/>
                <w:szCs w:val="14"/>
              </w:rPr>
              <w:t xml:space="preserve">İK Yöneticisi — ikinci kişi kontrolü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E0040C"/>
                <w:sz w:val="16"/>
                <w:szCs w:val="16"/>
              </w:rPr>
              <w:t xml:space="preserve">Finans ve Muhasebe Yöneticisi</w:t>
            </w:r>
          </w:p>
        </w:tc>
        <w:tc>
          <w:tcPr>
            <w:tcW w:type="dxa" w:w="2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4A4643"/>
                <w:sz w:val="14"/>
                <w:szCs w:val="14"/>
              </w:rPr>
              <w:t xml:space="preserve">Finans ve Muhasebe — ilk ödeme teyidi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</w:tbl>
    <w:p>
      <w:pPr>
        <w:spacing w:after="160" w:line="200"/>
      </w:pPr>
    </w:p>
    <w:tbl>
      <w:tblPr>
        <w:tblW w:type="dxa" w:w="9638"/>
        <w:tblBorders>
          <w:top w:val="single" w:color="FAF6EF" w:sz="0"/>
          <w:left w:val="single" w:color="FAF6EF" w:sz="0"/>
          <w:bottom w:val="single" w:color="FAF6EF" w:sz="0"/>
          <w:right w:val="single" w:color="FAF6EF" w:sz="0"/>
          <w:insideH w:val="single" w:color="FAF6EF" w:sz="10"/>
          <w:insideV w:val="single" w:color="FAF6E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141414" w:sz="24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2"/>
                <w:szCs w:val="12"/>
              </w:rPr>
              <w:t xml:space="preserve">DOLDURMA TALİMATI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1.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Çalışan A bölümünü doldurur, imzalar ve hesabın kendi adına olduğunu gösteren banka belgesini ekler; formsuz, imzasız veya belgesiz talep işleme alınmaz ve çalışana iade edilir.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2.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İK Uzmanı B bölümünde kimliği yüz yüze veya kayıtlı kimlik belgesiyle doğrular; hesap sahibi adı çalışan adıyla eşleşmelidir; şüphe göstergesinde ödeme bekletilir ve Finans ve Muhasebe Yöneticisi ile Hukuk Müşavirliği bilgilendirilir.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3.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İK Yöneticisi C bölümünde talebi, belgeyi ve doğrulamayı bağımsız kontrol eder ve imzalar; değişiklik IK-FR-18 ile ana veri sistemine gerekçeyle işlenir ve log tutulur.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4.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İlk ödemeden önce (Ö−3) çalışan kayıtlı telefon numarasından aranarak değişiklik teyit edilir; teyit alınamayan değişiklikte eski hesaba ödeme veya bekletme kararı verilir; ilk ödeme banka dönüş dosyasıyla teyit edilir ve oran PR13-G1'e işlenir.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141414" w:sz="24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2"/>
                <w:szCs w:val="12"/>
              </w:rPr>
              <w:t xml:space="preserve">KONTROL BAĞLANTISI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Bu form KN-45 Banka bilgisi değişikliği doğrulaması · KN-18 Ana veri değişikliği dayanak ve onay kontrolü kontrollerinin kanıt belgesidir; dönem içinde değişen hesaplar ödeme dosyası mutabakat formunda (IK-FR-32, 03_BANKA_DEGISIKLIK) ayrıca listelenir ve teyidi eksik değişiklik için yeni hesaba ödeme yapılmaz; ilk ödeme teyit oranı (PR13-G1) hedefi yüzde yüzdür.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141414" w:sz="24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2"/>
                <w:szCs w:val="12"/>
              </w:rPr>
              <w:t xml:space="preserve">KAYIT VE SAKLAMA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Kayıt ortamı: özlük dosyası H kümesi — GİZLİ bölme (imzalı asıl + banka belgesi) ve ana veri değişiklik logu. Saklama süresi: Özlük dosyası süresi; IK-PR-08 saklama tablosuna (IK-FR-20) göre uygulanır.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250" w:right="1134" w:bottom="1100" w:left="1134" w:header="56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0B0" w:sz="4" w:space="3"/>
      </w:pBdr>
      <w:tabs>
        <w:tab w:val="center" w:pos="4819"/>
        <w:tab w:val="right" w:pos="9638"/>
      </w:tabs>
      <w:spacing w:after="0" w:before="0"/>
    </w:pPr>
    <w:r>
      <w:drawing>
        <wp:inline distT="0" distB="0" distL="0" distR="0">
          <wp:extent cx="123825" cy="1714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" cy="171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4A4643"/>
        <w:sz w:val="15"/>
        <w:szCs w:val="15"/>
      </w:rPr>
      <w:t xml:space="preserve">   DOTEKS</w:t>
    </w:r>
    <w:r>
      <w:rPr>
        <w:rFonts w:ascii="Arial" w:cs="Arial" w:eastAsia="Arial" w:hAnsi="Arial"/>
        <w:sz w:val="15"/>
        <w:szCs w:val="15"/>
      </w:rPr>
      <w:t xml:space="preserve">	</w:t>
    </w:r>
    <w:r>
      <w:rPr>
        <w:rFonts w:ascii="Arial" w:cs="Arial" w:eastAsia="Arial" w:hAnsi="Arial"/>
        <w:color w:val="4A4643"/>
        <w:sz w:val="15"/>
        <w:szCs w:val="15"/>
      </w:rPr>
      <w:t xml:space="preserve">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8A847C"/>
        <w:sz w:val="15"/>
        <w:szCs w:val="15"/>
      </w:rPr>
      <w:t xml:space="preserve">	IK-PR-13 eki · Saklama: Özlük dosyası süresi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C0B0" w:sz="4" w:space="3"/>
      </w:pBdr>
      <w:tabs>
        <w:tab w:val="right" w:pos="9638"/>
      </w:tabs>
      <w:spacing w:after="0"/>
    </w:pPr>
    <w:r>
      <w:rPr>
        <w:rFonts w:ascii="Arial" w:cs="Arial" w:eastAsia="Arial" w:hAnsi="Arial"/>
        <w:color w:val="4A4643"/>
        <w:sz w:val="15"/>
        <w:szCs w:val="15"/>
      </w:rPr>
      <w:t xml:space="preserve">IK-FR-33  ·  Banka Bilgisi Değişiklik Formu</w:t>
    </w:r>
    <w:r>
      <w:rPr>
        <w:rFonts w:ascii="Arial" w:cs="Arial" w:eastAsia="Arial" w:hAnsi="Arial"/>
        <w:b/>
        <w:bCs/>
        <w:color w:val="E0040C"/>
        <w:sz w:val="15"/>
        <w:szCs w:val="15"/>
      </w:rPr>
      <w:t xml:space="preserve">	v1.0  ·  GİZLİ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414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20" w:before="260"/>
      <w:outlineLvl w:val="1"/>
    </w:pPr>
    <w:rPr>
      <w:rFonts w:ascii="Arial" w:cs="Arial" w:eastAsia="Arial" w:hAnsi="Arial"/>
      <w:b/>
      <w:bCs/>
      <w:color w:val="141414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de860ebf3e81dd7e334e82198e5ecb57fbee9cc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e860ebf3e81dd7e334e82198e5ecb57fbee9ccf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IK-FR-33 Banka Bilgisi Değişiklik Formu</dc:title>
  <dc:creator>DOTEKS · İNSAN KAYNAKLARI VE ORGANİZASYONEL GELİŞİM · FORM KÜTÜPHANESİ</dc:creator>
  <dc:description>Çalışanın ücret hesabı değişikliğini yalnızca imzalı talep, hesabın kendi adına olduğunu gösteren banka belgesi, kimlik doğrulaması, ikinci kişi kontrolü, ilk ödeme öncesi geri arama teyidi ve ilk ödeme teyidiyle belgeler; e-posta, telefon, mesaj veya üçüncü kişi aracılığıyla değişiklik işleme alınmaz. Maaşın üçüncü kişi hesabına yönlendirilmesi riskinin önleyici kontrolüdür.</dc:description>
  <cp:lastModifiedBy>Un-named</cp:lastModifiedBy>
  <cp:revision>1</cp:revision>
  <dcterms:created xsi:type="dcterms:W3CDTF">2026-09-23T22:58:31.757Z</dcterms:created>
  <dcterms:modified xsi:type="dcterms:W3CDTF">2026-09-23T22:58:31.758Z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